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3"/>
        <w:tabs>
          <w:tab w:val="right" w:leader="dot" w:pos="8296"/>
        </w:tabs>
        <w:rPr>
          <w:b w:val="0"/>
          <w:bCs w:val="0"/>
          <w:sz w:val="44"/>
        </w:rPr>
      </w:pPr>
    </w:p>
    <w:p>
      <w:pPr>
        <w:pStyle w:val="13"/>
        <w:tabs>
          <w:tab w:val="right" w:leader="dot" w:pos="8296"/>
        </w:tabs>
        <w:rPr>
          <w:b w:val="0"/>
          <w:bCs w:val="0"/>
          <w:sz w:val="44"/>
        </w:rPr>
      </w:pPr>
    </w:p>
    <w:p>
      <w:pPr>
        <w:pStyle w:val="13"/>
        <w:tabs>
          <w:tab w:val="right" w:leader="dot" w:pos="8296"/>
        </w:tabs>
        <w:rPr>
          <w:b w:val="0"/>
          <w:bCs w:val="0"/>
          <w:sz w:val="44"/>
        </w:rPr>
      </w:pPr>
    </w:p>
    <w:p>
      <w:pPr>
        <w:pStyle w:val="13"/>
        <w:tabs>
          <w:tab w:val="right" w:leader="dot" w:pos="8296"/>
        </w:tabs>
        <w:rPr>
          <w:b w:val="0"/>
          <w:bCs w:val="0"/>
          <w:sz w:val="40"/>
        </w:rPr>
      </w:pPr>
    </w:p>
    <w:p>
      <w:pPr>
        <w:pStyle w:val="13"/>
        <w:tabs>
          <w:tab w:val="right" w:leader="dot" w:pos="8296"/>
        </w:tabs>
        <w:jc w:val="center"/>
        <w:rPr>
          <w:sz w:val="72"/>
          <w:szCs w:val="84"/>
        </w:rPr>
      </w:pPr>
      <w:r>
        <w:rPr>
          <w:rFonts w:hint="eastAsia"/>
          <w:sz w:val="72"/>
          <w:szCs w:val="84"/>
        </w:rPr>
        <w:t>网络培训系统用户手册</w:t>
      </w:r>
    </w:p>
    <w:p>
      <w:pPr>
        <w:rPr>
          <w:b/>
          <w:bCs/>
          <w:sz w:val="44"/>
        </w:rPr>
      </w:pPr>
    </w:p>
    <w:p>
      <w:pPr>
        <w:rPr>
          <w:b/>
          <w:bCs/>
          <w:sz w:val="28"/>
          <w:szCs w:val="28"/>
        </w:rPr>
      </w:pPr>
    </w:p>
    <w:p>
      <w:pPr>
        <w:rPr>
          <w:b/>
          <w:bCs/>
          <w:sz w:val="28"/>
          <w:szCs w:val="28"/>
        </w:rPr>
      </w:pPr>
    </w:p>
    <w:p>
      <w:pPr>
        <w:rPr>
          <w:b/>
          <w:bCs/>
          <w:sz w:val="28"/>
          <w:szCs w:val="28"/>
        </w:rPr>
      </w:pPr>
    </w:p>
    <w:p>
      <w:pPr>
        <w:rPr>
          <w:b/>
          <w:bCs/>
          <w:sz w:val="28"/>
          <w:szCs w:val="28"/>
        </w:rPr>
      </w:pPr>
    </w:p>
    <w:p>
      <w:pPr>
        <w:rPr>
          <w:b/>
          <w:bCs/>
          <w:sz w:val="28"/>
          <w:szCs w:val="28"/>
        </w:rPr>
      </w:pPr>
    </w:p>
    <w:p>
      <w:pPr>
        <w:rPr>
          <w:b/>
          <w:bCs/>
          <w:sz w:val="28"/>
          <w:szCs w:val="28"/>
        </w:rPr>
      </w:pPr>
    </w:p>
    <w:p>
      <w:pPr>
        <w:rPr>
          <w:b/>
          <w:bCs/>
          <w:sz w:val="28"/>
          <w:szCs w:val="28"/>
        </w:rPr>
      </w:pPr>
    </w:p>
    <w:p>
      <w:pPr>
        <w:rPr>
          <w:b/>
          <w:bCs/>
          <w:sz w:val="28"/>
          <w:szCs w:val="28"/>
        </w:rPr>
      </w:pPr>
    </w:p>
    <w:p>
      <w:pPr>
        <w:rPr>
          <w:b/>
          <w:bCs/>
          <w:sz w:val="28"/>
          <w:szCs w:val="28"/>
        </w:rPr>
      </w:pPr>
    </w:p>
    <w:p>
      <w:pPr>
        <w:rPr>
          <w:b/>
          <w:bCs/>
          <w:sz w:val="44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>
      <w:pPr>
        <w:pStyle w:val="13"/>
        <w:tabs>
          <w:tab w:val="right" w:leader="dot" w:pos="8296"/>
        </w:tabs>
      </w:pPr>
      <w:r>
        <w:rPr>
          <w:b w:val="0"/>
          <w:bCs w:val="0"/>
          <w:sz w:val="44"/>
        </w:rPr>
        <w:fldChar w:fldCharType="begin"/>
      </w:r>
      <w:r>
        <w:rPr>
          <w:b w:val="0"/>
          <w:bCs w:val="0"/>
          <w:sz w:val="44"/>
        </w:rPr>
        <w:instrText xml:space="preserve"> TOC \o "1-3" \h \z </w:instrText>
      </w:r>
      <w:r>
        <w:rPr>
          <w:b w:val="0"/>
          <w:bCs w:val="0"/>
          <w:sz w:val="44"/>
        </w:rPr>
        <w:fldChar w:fldCharType="separate"/>
      </w:r>
      <w:r>
        <w:fldChar w:fldCharType="begin"/>
      </w:r>
      <w:r>
        <w:instrText xml:space="preserve"> HYPERLINK \l "_Toc521466902" </w:instrText>
      </w:r>
      <w:r>
        <w:fldChar w:fldCharType="separate"/>
      </w:r>
      <w:r>
        <w:rPr>
          <w:rStyle w:val="22"/>
        </w:rPr>
        <w:t>1</w:t>
      </w:r>
      <w:r>
        <w:rPr>
          <w:rStyle w:val="22"/>
          <w:rFonts w:hint="eastAsia"/>
        </w:rPr>
        <w:t>功能</w:t>
      </w:r>
      <w:r>
        <w:tab/>
      </w:r>
      <w:r>
        <w:fldChar w:fldCharType="begin"/>
      </w:r>
      <w:r>
        <w:instrText xml:space="preserve"> PAGEREF _Toc521466902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16"/>
        <w:tabs>
          <w:tab w:val="right" w:leader="dot" w:pos="8296"/>
        </w:tabs>
      </w:pPr>
      <w:r>
        <w:fldChar w:fldCharType="begin"/>
      </w:r>
      <w:r>
        <w:instrText xml:space="preserve"> HYPERLINK \l "_Toc521466903" </w:instrText>
      </w:r>
      <w:r>
        <w:fldChar w:fldCharType="separate"/>
      </w:r>
      <w:r>
        <w:rPr>
          <w:rStyle w:val="22"/>
        </w:rPr>
        <w:t>1.1角色</w:t>
      </w:r>
      <w:r>
        <w:t>权限</w:t>
      </w:r>
      <w:r>
        <w:tab/>
      </w:r>
      <w:r>
        <w:fldChar w:fldCharType="begin"/>
      </w:r>
      <w:r>
        <w:instrText xml:space="preserve"> PAGEREF _Toc521466903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16"/>
        <w:tabs>
          <w:tab w:val="right" w:leader="dot" w:pos="8296"/>
        </w:tabs>
        <w:rPr>
          <w:smallCaps w:val="0"/>
        </w:rPr>
      </w:pPr>
      <w:r>
        <w:fldChar w:fldCharType="begin"/>
      </w:r>
      <w:r>
        <w:instrText xml:space="preserve"> HYPERLINK \l "_Toc521466903" </w:instrText>
      </w:r>
      <w:r>
        <w:fldChar w:fldCharType="separate"/>
      </w:r>
      <w:r>
        <w:rPr>
          <w:rStyle w:val="22"/>
        </w:rPr>
        <w:t>1.2</w:t>
      </w:r>
      <w:r>
        <w:rPr>
          <w:rStyle w:val="22"/>
          <w:rFonts w:hint="eastAsia"/>
        </w:rPr>
        <w:t>功能</w:t>
      </w:r>
      <w:r>
        <w:tab/>
      </w:r>
      <w:r>
        <w:fldChar w:fldCharType="begin"/>
      </w:r>
      <w:r>
        <w:instrText xml:space="preserve"> PAGEREF _Toc521466903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296"/>
        </w:tabs>
        <w:rPr>
          <w:b w:val="0"/>
          <w:bCs w:val="0"/>
          <w:caps w:val="0"/>
        </w:rPr>
      </w:pPr>
      <w:r>
        <w:fldChar w:fldCharType="begin"/>
      </w:r>
      <w:r>
        <w:instrText xml:space="preserve"> HYPERLINK \l "_Toc521466909" </w:instrText>
      </w:r>
      <w:r>
        <w:fldChar w:fldCharType="separate"/>
      </w:r>
      <w:r>
        <w:rPr>
          <w:rStyle w:val="22"/>
        </w:rPr>
        <w:t>2</w:t>
      </w:r>
      <w:r>
        <w:rPr>
          <w:rStyle w:val="22"/>
          <w:rFonts w:hint="eastAsia"/>
        </w:rPr>
        <w:t>使用过程</w:t>
      </w:r>
      <w:r>
        <w:tab/>
      </w:r>
      <w:r>
        <w:fldChar w:fldCharType="end"/>
      </w:r>
      <w:r>
        <w:t>4</w:t>
      </w:r>
    </w:p>
    <w:p>
      <w:pPr>
        <w:pStyle w:val="16"/>
        <w:tabs>
          <w:tab w:val="right" w:leader="dot" w:pos="8296"/>
        </w:tabs>
        <w:rPr>
          <w:smallCaps w:val="0"/>
        </w:rPr>
      </w:pPr>
      <w:r>
        <w:fldChar w:fldCharType="begin"/>
      </w:r>
      <w:r>
        <w:instrText xml:space="preserve"> HYPERLINK \l "_Toc521466910" </w:instrText>
      </w:r>
      <w:r>
        <w:fldChar w:fldCharType="separate"/>
      </w:r>
      <w:r>
        <w:rPr>
          <w:rStyle w:val="22"/>
        </w:rPr>
        <w:t>2.1</w:t>
      </w:r>
      <w:r>
        <w:rPr>
          <w:rStyle w:val="22"/>
          <w:rFonts w:hint="eastAsia"/>
        </w:rPr>
        <w:t>注册</w:t>
      </w:r>
      <w:r>
        <w:tab/>
      </w:r>
      <w:r>
        <w:fldChar w:fldCharType="end"/>
      </w:r>
      <w:r>
        <w:t>4</w:t>
      </w:r>
    </w:p>
    <w:p>
      <w:pPr>
        <w:pStyle w:val="16"/>
        <w:tabs>
          <w:tab w:val="right" w:leader="dot" w:pos="8296"/>
        </w:tabs>
        <w:rPr>
          <w:smallCaps w:val="0"/>
        </w:rPr>
      </w:pPr>
      <w:r>
        <w:fldChar w:fldCharType="begin"/>
      </w:r>
      <w:r>
        <w:instrText xml:space="preserve"> HYPERLINK \l "_Toc521466910" </w:instrText>
      </w:r>
      <w:r>
        <w:fldChar w:fldCharType="separate"/>
      </w:r>
      <w:r>
        <w:rPr>
          <w:rStyle w:val="22"/>
        </w:rPr>
        <w:t>2.2</w:t>
      </w:r>
      <w:r>
        <w:rPr>
          <w:rStyle w:val="22"/>
          <w:rFonts w:hint="eastAsia"/>
        </w:rPr>
        <w:t>上传凭证/分配权限/</w:t>
      </w:r>
      <w:r>
        <w:rPr>
          <w:rStyle w:val="22"/>
        </w:rPr>
        <w:t>加</w:t>
      </w:r>
      <w:r>
        <w:rPr>
          <w:rStyle w:val="22"/>
          <w:rFonts w:hint="eastAsia"/>
        </w:rPr>
        <w:t>入</w:t>
      </w:r>
      <w:r>
        <w:rPr>
          <w:rStyle w:val="22"/>
        </w:rPr>
        <w:t>单位</w:t>
      </w:r>
      <w:r>
        <w:rPr>
          <w:rStyle w:val="22"/>
        </w:rPr>
        <w:tab/>
      </w:r>
      <w:r>
        <w:rPr>
          <w:rStyle w:val="22"/>
        </w:rPr>
        <w:fldChar w:fldCharType="end"/>
      </w:r>
      <w:r>
        <w:t>4</w:t>
      </w:r>
    </w:p>
    <w:p>
      <w:pPr>
        <w:pStyle w:val="16"/>
        <w:tabs>
          <w:tab w:val="right" w:leader="dot" w:pos="8296"/>
        </w:tabs>
        <w:rPr>
          <w:smallCaps w:val="0"/>
        </w:rPr>
      </w:pPr>
      <w:r>
        <w:fldChar w:fldCharType="begin"/>
      </w:r>
      <w:r>
        <w:instrText xml:space="preserve"> HYPERLINK \l "_Toc521466910" </w:instrText>
      </w:r>
      <w:r>
        <w:fldChar w:fldCharType="separate"/>
      </w:r>
      <w:r>
        <w:rPr>
          <w:rStyle w:val="22"/>
        </w:rPr>
        <w:t>2.3</w:t>
      </w:r>
      <w:r>
        <w:rPr>
          <w:rStyle w:val="22"/>
          <w:rFonts w:hint="eastAsia"/>
        </w:rPr>
        <w:t>参与培训</w:t>
      </w:r>
      <w:r>
        <w:rPr>
          <w:rStyle w:val="22"/>
        </w:rPr>
        <w:tab/>
      </w:r>
      <w:r>
        <w:rPr>
          <w:rStyle w:val="22"/>
        </w:rPr>
        <w:fldChar w:fldCharType="end"/>
      </w:r>
      <w:r>
        <w:t>44</w:t>
      </w:r>
    </w:p>
    <w:p>
      <w:pPr>
        <w:pStyle w:val="16"/>
        <w:tabs>
          <w:tab w:val="right" w:leader="dot" w:pos="8296"/>
        </w:tabs>
        <w:rPr>
          <w:smallCaps w:val="0"/>
        </w:rPr>
      </w:pPr>
      <w:r>
        <w:fldChar w:fldCharType="begin"/>
      </w:r>
      <w:r>
        <w:instrText xml:space="preserve"> HYPERLINK \l "_Toc521466910" </w:instrText>
      </w:r>
      <w:r>
        <w:fldChar w:fldCharType="separate"/>
      </w:r>
      <w:r>
        <w:rPr>
          <w:rStyle w:val="22"/>
        </w:rPr>
        <w:t>2.4</w:t>
      </w:r>
      <w:r>
        <w:rPr>
          <w:rStyle w:val="22"/>
          <w:rFonts w:hint="eastAsia"/>
        </w:rPr>
        <w:t>有限</w:t>
      </w:r>
      <w:r>
        <w:rPr>
          <w:rStyle w:val="22"/>
        </w:rPr>
        <w:t>空间安全培训</w:t>
      </w:r>
      <w:r>
        <w:rPr>
          <w:rStyle w:val="22"/>
        </w:rPr>
        <w:tab/>
      </w:r>
      <w:r>
        <w:rPr>
          <w:rStyle w:val="22"/>
        </w:rPr>
        <w:fldChar w:fldCharType="end"/>
      </w:r>
      <w:r>
        <w:t>4</w:t>
      </w:r>
    </w:p>
    <w:p>
      <w:pPr>
        <w:pStyle w:val="16"/>
        <w:tabs>
          <w:tab w:val="right" w:leader="dot" w:pos="8296"/>
        </w:tabs>
        <w:rPr>
          <w:smallCaps w:val="0"/>
        </w:rPr>
      </w:pPr>
      <w:r>
        <w:fldChar w:fldCharType="begin"/>
      </w:r>
      <w:r>
        <w:instrText xml:space="preserve"> HYPERLINK \l "_Toc521466910" </w:instrText>
      </w:r>
      <w:r>
        <w:fldChar w:fldCharType="separate"/>
      </w:r>
      <w:r>
        <w:rPr>
          <w:rStyle w:val="22"/>
        </w:rPr>
        <w:t>2.5</w:t>
      </w:r>
      <w:r>
        <w:rPr>
          <w:rStyle w:val="22"/>
          <w:rFonts w:hint="eastAsia"/>
        </w:rPr>
        <w:t>忘记密码</w:t>
      </w:r>
      <w:r>
        <w:rPr>
          <w:rStyle w:val="22"/>
        </w:rPr>
        <w:tab/>
      </w:r>
      <w:r>
        <w:rPr>
          <w:rStyle w:val="22"/>
        </w:rPr>
        <w:fldChar w:fldCharType="end"/>
      </w:r>
      <w:r>
        <w:t>4</w:t>
      </w:r>
    </w:p>
    <w:p/>
    <w:p/>
    <w:p/>
    <w:p/>
    <w:p/>
    <w:p>
      <w:pPr>
        <w:jc w:val="center"/>
        <w:rPr>
          <w:b/>
          <w:bCs/>
          <w:sz w:val="44"/>
        </w:rPr>
        <w:sectPr>
          <w:footerReference r:id="rId4" w:type="default"/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r>
        <w:rPr>
          <w:b/>
          <w:bCs/>
          <w:sz w:val="44"/>
        </w:rPr>
        <w:fldChar w:fldCharType="end"/>
      </w:r>
    </w:p>
    <w:p>
      <w:pPr>
        <w:jc w:val="center"/>
        <w:rPr>
          <w:b/>
          <w:bCs/>
          <w:sz w:val="44"/>
        </w:rPr>
      </w:pPr>
      <w:r>
        <w:rPr>
          <w:rFonts w:hint="eastAsia"/>
          <w:b/>
          <w:bCs/>
          <w:sz w:val="44"/>
        </w:rPr>
        <w:t>用户手册</w:t>
      </w:r>
    </w:p>
    <w:p>
      <w:pPr>
        <w:pStyle w:val="2"/>
      </w:pPr>
      <w:bookmarkStart w:id="0" w:name="_Toc521466897"/>
      <w:r>
        <w:rPr>
          <w:rFonts w:hint="eastAsia"/>
        </w:rPr>
        <w:t>1</w:t>
      </w:r>
      <w:bookmarkEnd w:id="0"/>
      <w:r>
        <w:rPr>
          <w:rFonts w:hint="eastAsia"/>
        </w:rPr>
        <w:t>功能</w:t>
      </w:r>
    </w:p>
    <w:p>
      <w:pPr>
        <w:pStyle w:val="3"/>
      </w:pPr>
      <w:r>
        <w:t>1</w:t>
      </w:r>
      <w:r>
        <w:rPr>
          <w:rFonts w:hint="eastAsia"/>
        </w:rPr>
        <w:t>.</w:t>
      </w:r>
      <w:r>
        <w:t>1</w:t>
      </w:r>
      <w:r>
        <w:rPr>
          <w:rFonts w:hint="eastAsia"/>
        </w:rPr>
        <w:t>角色权限</w:t>
      </w:r>
    </w:p>
    <w:p>
      <w:pPr>
        <w:numPr>
          <w:ilvl w:val="0"/>
          <w:numId w:val="1"/>
        </w:numPr>
        <w:ind w:firstLine="420"/>
      </w:pPr>
      <w:r>
        <w:rPr>
          <w:rFonts w:hint="eastAsia"/>
        </w:rPr>
        <w:t xml:space="preserve">学员 </w:t>
      </w:r>
      <w:r>
        <w:t>– 首页，培训列表</w:t>
      </w:r>
      <w:r>
        <w:rPr>
          <w:rFonts w:hint="eastAsia"/>
        </w:rPr>
        <w:t>，我的培训，我的信息</w:t>
      </w:r>
      <w:r>
        <w:t>，日志信息</w:t>
      </w:r>
      <w:r>
        <w:rPr>
          <w:rFonts w:hint="eastAsia"/>
        </w:rPr>
        <w:t>。</w:t>
      </w:r>
    </w:p>
    <w:p>
      <w:pPr>
        <w:tabs>
          <w:tab w:val="left" w:pos="312"/>
        </w:tabs>
        <w:ind w:left="420"/>
      </w:pPr>
      <w:r>
        <w:t>个人注册默认为游客，在个人信息加入单位后，可进行线上线下培训</w:t>
      </w:r>
      <w:r>
        <w:rPr>
          <w:rFonts w:hint="eastAsia"/>
        </w:rPr>
        <w:t>。</w:t>
      </w:r>
    </w:p>
    <w:p>
      <w:pPr>
        <w:tabs>
          <w:tab w:val="left" w:pos="312"/>
        </w:tabs>
        <w:ind w:left="420"/>
        <w:rPr>
          <w:color w:val="FF0000"/>
        </w:rPr>
      </w:pPr>
      <w:r>
        <w:rPr>
          <w:color w:val="FF0000"/>
        </w:rPr>
        <w:t>所有注册账号一开始均为学员，学员为参训角色。以下角色是在学员的基础上新增角色权限，加入单位的学员才能进行培训。学员申请进入单位后，</w:t>
      </w:r>
      <w:r>
        <w:rPr>
          <w:rFonts w:hint="eastAsia"/>
          <w:color w:val="FF0000"/>
        </w:rPr>
        <w:t>方可</w:t>
      </w:r>
      <w:r>
        <w:rPr>
          <w:color w:val="FF0000"/>
        </w:rPr>
        <w:t>拥有进入培训的权限。</w:t>
      </w:r>
    </w:p>
    <w:p>
      <w:pPr>
        <w:tabs>
          <w:tab w:val="left" w:pos="312"/>
        </w:tabs>
        <w:ind w:left="420"/>
      </w:pPr>
    </w:p>
    <w:p>
      <w:pPr>
        <w:numPr>
          <w:ilvl w:val="0"/>
          <w:numId w:val="1"/>
        </w:numPr>
        <w:ind w:firstLine="420"/>
      </w:pPr>
      <w:r>
        <w:rPr>
          <w:rFonts w:hint="eastAsia"/>
        </w:rPr>
        <w:t xml:space="preserve">单位账户 </w:t>
      </w:r>
      <w:r>
        <w:t>-首页，单位信息，用户信息，我的信息，日志信息</w:t>
      </w:r>
      <w:r>
        <w:rPr>
          <w:rFonts w:hint="eastAsia"/>
        </w:rPr>
        <w:t>。</w:t>
      </w:r>
    </w:p>
    <w:p>
      <w:pPr>
        <w:tabs>
          <w:tab w:val="left" w:pos="312"/>
        </w:tabs>
        <w:ind w:left="420"/>
      </w:pPr>
      <w:r>
        <w:t>单位注册后默认为单位账户，上传单位凭证后，可任命单位人事和</w:t>
      </w:r>
      <w:r>
        <w:rPr>
          <w:rFonts w:hint="eastAsia"/>
        </w:rPr>
        <w:t>培训</w:t>
      </w:r>
      <w:r>
        <w:t>管理员，不具有其他功能</w:t>
      </w:r>
      <w:r>
        <w:rPr>
          <w:rFonts w:hint="eastAsia"/>
        </w:rPr>
        <w:t>。</w:t>
      </w:r>
    </w:p>
    <w:p>
      <w:pPr>
        <w:tabs>
          <w:tab w:val="left" w:pos="312"/>
        </w:tabs>
        <w:ind w:left="420"/>
        <w:rPr>
          <w:color w:val="FF0000"/>
        </w:rPr>
      </w:pPr>
      <w:r>
        <w:rPr>
          <w:color w:val="FF0000"/>
        </w:rPr>
        <w:t>单位账户，每个参训单位都须注册</w:t>
      </w:r>
      <w:r>
        <w:rPr>
          <w:rFonts w:hint="eastAsia"/>
          <w:color w:val="FF0000"/>
        </w:rPr>
        <w:t>。</w:t>
      </w:r>
    </w:p>
    <w:p>
      <w:pPr>
        <w:tabs>
          <w:tab w:val="left" w:pos="312"/>
        </w:tabs>
        <w:ind w:left="420"/>
      </w:pPr>
    </w:p>
    <w:p>
      <w:pPr>
        <w:numPr>
          <w:ilvl w:val="0"/>
          <w:numId w:val="1"/>
        </w:numPr>
        <w:ind w:firstLine="420"/>
      </w:pPr>
      <w:r>
        <w:t>单位人事</w:t>
      </w:r>
      <w:r>
        <w:rPr>
          <w:rFonts w:hint="eastAsia"/>
        </w:rPr>
        <w:t xml:space="preserve"> </w:t>
      </w:r>
      <w:r>
        <w:t>-首页，单位信息，用户信息，我的信息，日志信息</w:t>
      </w:r>
      <w:r>
        <w:rPr>
          <w:rFonts w:hint="eastAsia"/>
        </w:rPr>
        <w:t>。</w:t>
      </w:r>
    </w:p>
    <w:p>
      <w:pPr>
        <w:tabs>
          <w:tab w:val="left" w:pos="312"/>
        </w:tabs>
        <w:ind w:left="420"/>
      </w:pPr>
      <w:r>
        <w:t>由单位账户任命的单位人事，可对本单位</w:t>
      </w:r>
      <w:r>
        <w:rPr>
          <w:rFonts w:hint="eastAsia"/>
        </w:rPr>
        <w:t>学员加入、</w:t>
      </w:r>
      <w:r>
        <w:t>移除申请进行审核</w:t>
      </w:r>
      <w:r>
        <w:rPr>
          <w:rFonts w:hint="eastAsia"/>
        </w:rPr>
        <w:t>。</w:t>
      </w:r>
    </w:p>
    <w:p>
      <w:pPr>
        <w:tabs>
          <w:tab w:val="left" w:pos="312"/>
        </w:tabs>
        <w:ind w:left="420"/>
        <w:rPr>
          <w:color w:val="FF0000"/>
        </w:rPr>
      </w:pPr>
      <w:r>
        <w:rPr>
          <w:color w:val="FF0000"/>
        </w:rPr>
        <w:t>学员加入单位需单位人事审核通过</w:t>
      </w:r>
      <w:r>
        <w:rPr>
          <w:rFonts w:hint="eastAsia"/>
          <w:color w:val="FF0000"/>
        </w:rPr>
        <w:t>。</w:t>
      </w:r>
    </w:p>
    <w:p>
      <w:pPr>
        <w:tabs>
          <w:tab w:val="left" w:pos="312"/>
        </w:tabs>
        <w:ind w:left="420"/>
      </w:pPr>
    </w:p>
    <w:p>
      <w:pPr>
        <w:numPr>
          <w:ilvl w:val="0"/>
          <w:numId w:val="1"/>
        </w:numPr>
        <w:ind w:firstLine="420"/>
      </w:pPr>
      <w:r>
        <w:t>单位培训管理</w:t>
      </w:r>
      <w:r>
        <w:rPr>
          <w:rFonts w:hint="eastAsia"/>
        </w:rPr>
        <w:t xml:space="preserve"> </w:t>
      </w:r>
      <w:r>
        <w:t>-首页，单位信息，用户信息，我的信息，日志信息，线上培训管理，线下培训管理，培训计划，行业管理</w:t>
      </w:r>
      <w:r>
        <w:rPr>
          <w:rFonts w:hint="eastAsia"/>
        </w:rPr>
        <w:t>。</w:t>
      </w:r>
    </w:p>
    <w:p>
      <w:pPr>
        <w:pStyle w:val="24"/>
        <w:tabs>
          <w:tab w:val="left" w:pos="312"/>
        </w:tabs>
        <w:ind w:left="420" w:firstLine="0" w:firstLineChars="0"/>
        <w:rPr>
          <w:color w:val="FF0000"/>
        </w:rPr>
      </w:pPr>
      <w:r>
        <w:rPr>
          <w:rFonts w:hint="eastAsia"/>
          <w:color w:val="FF0000"/>
        </w:rPr>
        <w:t>如果需要指定学员进行培训，需用到单位培训管理。</w:t>
      </w:r>
    </w:p>
    <w:p>
      <w:pPr>
        <w:pStyle w:val="2"/>
      </w:pPr>
      <w:bookmarkStart w:id="1" w:name="_Toc521466913"/>
      <w:r>
        <w:t>2</w:t>
      </w:r>
      <w:r>
        <w:rPr>
          <w:rFonts w:hint="eastAsia"/>
        </w:rPr>
        <w:t>使用过程</w:t>
      </w:r>
      <w:bookmarkEnd w:id="1"/>
    </w:p>
    <w:p>
      <w:pPr>
        <w:numPr>
          <w:ilvl w:val="0"/>
          <w:numId w:val="2"/>
        </w:numPr>
        <w:ind w:firstLine="420"/>
      </w:pPr>
      <w:r>
        <w:rPr>
          <w:rFonts w:hint="eastAsia"/>
        </w:rPr>
        <w:t>用户注册</w:t>
      </w:r>
    </w:p>
    <w:p>
      <w:r>
        <w:rPr>
          <w:rFonts w:hint="eastAsia"/>
        </w:rPr>
        <w:t>单位注册为单位账号，注册后须上传单位</w:t>
      </w:r>
      <w:r>
        <w:rPr>
          <w:rFonts w:hint="eastAsia"/>
          <w:color w:val="FF0000"/>
        </w:rPr>
        <w:t>社会信用代码相关凭证</w:t>
      </w:r>
      <w:r>
        <w:rPr>
          <w:rFonts w:hint="eastAsia"/>
        </w:rPr>
        <w:t>待审核。</w:t>
      </w:r>
    </w:p>
    <w:p>
      <w:r>
        <w:rPr>
          <w:rFonts w:hint="eastAsia"/>
        </w:rPr>
        <w:t>个人注册初始为学员，待本单位人事审核。</w:t>
      </w:r>
    </w:p>
    <w:p>
      <w:pPr>
        <w:numPr>
          <w:ilvl w:val="0"/>
          <w:numId w:val="0"/>
        </w:numPr>
      </w:pPr>
    </w:p>
    <w:p>
      <w:r>
        <w:drawing>
          <wp:inline distT="0" distB="0" distL="0" distR="0">
            <wp:extent cx="4827905" cy="2698750"/>
            <wp:effectExtent l="0" t="0" r="1079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27905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firstLine="420"/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上传凭证</w:t>
      </w:r>
      <w:r>
        <w:rPr>
          <w:rFonts w:hint="eastAsia"/>
        </w:rPr>
        <w:t>/分配权限/加入单位</w:t>
      </w:r>
    </w:p>
    <w:p>
      <w:r>
        <w:rPr>
          <w:rFonts w:hint="eastAsia"/>
        </w:rPr>
        <w:t>单位账户进入信息管理-我的信息，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上传凭证</w:t>
      </w:r>
      <w:r>
        <w:rPr>
          <w:rFonts w:hint="eastAsia"/>
        </w:rPr>
        <w:t>，待审核。</w:t>
      </w:r>
    </w:p>
    <w:p>
      <w:r>
        <w:drawing>
          <wp:inline distT="0" distB="0" distL="0" distR="0">
            <wp:extent cx="5274310" cy="17843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单位账户通过审核后，</w:t>
      </w:r>
      <w:r>
        <w:rPr>
          <w:rFonts w:hint="eastAsia"/>
          <w:lang w:eastAsia="zh-CN"/>
        </w:rPr>
        <w:t>担任单位人事和单位培训管理员的人员完成个人用户注册，</w:t>
      </w:r>
      <w:r>
        <w:rPr>
          <w:rFonts w:hint="eastAsia"/>
        </w:rPr>
        <w:t>进入信息管理-我的信息，搜索并选择加</w:t>
      </w:r>
      <w:r>
        <w:rPr>
          <w:rFonts w:hint="eastAsia"/>
          <w:b w:val="0"/>
          <w:bCs w:val="0"/>
        </w:rPr>
        <w:t>入单位</w:t>
      </w:r>
      <w:r>
        <w:rPr>
          <w:rFonts w:hint="eastAsia"/>
          <w:b w:val="0"/>
          <w:bCs w:val="0"/>
          <w:lang w:eastAsia="zh-CN"/>
        </w:rPr>
        <w:t>；</w:t>
      </w:r>
      <w:r>
        <w:rPr>
          <w:rFonts w:hint="eastAsia"/>
        </w:rPr>
        <w:t>单位账户进入信息管理-用户信息，</w:t>
      </w:r>
      <w:r>
        <w:rPr>
          <w:rFonts w:hint="eastAsia"/>
          <w:lang w:eastAsia="zh-CN"/>
        </w:rPr>
        <w:t>完成</w:t>
      </w:r>
      <w:r>
        <w:rPr>
          <w:rFonts w:hint="eastAsia"/>
        </w:rPr>
        <w:t>单位人事和单位培训管理员任命。</w:t>
      </w:r>
    </w:p>
    <w:p>
      <w:pPr>
        <w:rPr>
          <w:rFonts w:hint="eastAsia"/>
        </w:rPr>
      </w:pPr>
    </w:p>
    <w:p>
      <w:r>
        <w:drawing>
          <wp:inline distT="0" distB="0" distL="114300" distR="114300">
            <wp:extent cx="5266690" cy="1477645"/>
            <wp:effectExtent l="0" t="0" r="10160" b="8255"/>
            <wp:docPr id="7" name="图片 7" descr="1690906838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9090683887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7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rPr>
          <w:rFonts w:hint="eastAsia"/>
        </w:rPr>
        <w:t>个人用户进入信息管理-我的信息，搜索并选择加入</w:t>
      </w:r>
      <w:r>
        <w:rPr>
          <w:rFonts w:hint="eastAsia"/>
          <w:lang w:eastAsia="zh-CN"/>
        </w:rPr>
        <w:t>、移除</w:t>
      </w:r>
      <w:r>
        <w:rPr>
          <w:rFonts w:hint="eastAsia"/>
        </w:rPr>
        <w:t>单位，等待本单位人事审核。</w:t>
      </w:r>
    </w:p>
    <w:p>
      <w:r>
        <w:drawing>
          <wp:inline distT="0" distB="0" distL="0" distR="0">
            <wp:extent cx="5270500" cy="2509520"/>
            <wp:effectExtent l="0" t="0" r="635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7172" cy="2512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66690" cy="1026795"/>
            <wp:effectExtent l="0" t="0" r="10160" b="1905"/>
            <wp:docPr id="10" name="图片 10" descr="1690906375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9090637519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单位人事管理员进入信息管理</w:t>
      </w:r>
      <w:r>
        <w:rPr>
          <w:rFonts w:hint="eastAsia"/>
          <w:lang w:val="en-US" w:eastAsia="zh-CN"/>
        </w:rPr>
        <w:t>-用户信息，处理加入、移除学员申请。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1801495"/>
            <wp:effectExtent l="0" t="0" r="5080" b="825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单位培训管理员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可进入</w:t>
      </w:r>
      <w:r>
        <w:rPr>
          <w:rFonts w:hint="eastAsia"/>
          <w:lang w:eastAsia="zh-CN"/>
        </w:rPr>
        <w:t>培训管理</w:t>
      </w:r>
      <w:r>
        <w:rPr>
          <w:rFonts w:hint="eastAsia"/>
          <w:lang w:val="en-US" w:eastAsia="zh-CN"/>
        </w:rPr>
        <w:t>-培训计划，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制定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培训计划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，可</w:t>
      </w:r>
      <w:r>
        <w:rPr>
          <w:rFonts w:hint="eastAsia"/>
        </w:rPr>
        <w:t>指定人员进行培训</w:t>
      </w:r>
      <w:r>
        <w:rPr>
          <w:rFonts w:hint="eastAsia"/>
          <w:lang w:eastAsia="zh-CN"/>
        </w:rPr>
        <w:t>，制定后培训课程转为必学</w:t>
      </w:r>
      <w:r>
        <w:rPr>
          <w:rFonts w:hint="eastAsia"/>
        </w:rPr>
        <w:t>。</w:t>
      </w:r>
      <w:r>
        <w:rPr>
          <w:rFonts w:hint="eastAsia"/>
          <w:lang w:eastAsia="zh-CN"/>
        </w:rPr>
        <w:t>不制定培训计划不影响本单位学员参与学习。</w:t>
      </w:r>
    </w:p>
    <w:p>
      <w:r>
        <w:drawing>
          <wp:inline distT="0" distB="0" distL="114300" distR="114300">
            <wp:extent cx="5260975" cy="1824355"/>
            <wp:effectExtent l="0" t="0" r="15875" b="444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82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2"/>
        </w:numPr>
        <w:ind w:firstLineChars="0"/>
      </w:pPr>
      <w:r>
        <w:t>参与培训</w:t>
      </w:r>
    </w:p>
    <w:p>
      <w:pPr>
        <w:pStyle w:val="24"/>
        <w:tabs>
          <w:tab w:val="left" w:pos="312"/>
        </w:tabs>
        <w:ind w:left="420" w:firstLine="0" w:firstLineChars="0"/>
      </w:pPr>
      <w:r>
        <w:rPr>
          <w:rFonts w:hint="eastAsia"/>
        </w:rPr>
        <w:t>学员可在首页-</w:t>
      </w:r>
      <w:r>
        <w:rPr>
          <w:rFonts w:hint="eastAsia"/>
          <w:lang w:eastAsia="zh-CN"/>
        </w:rPr>
        <w:t>最新培训</w:t>
      </w:r>
      <w:r>
        <w:rPr>
          <w:rFonts w:hint="eastAsia"/>
          <w:lang w:val="en-US" w:eastAsia="zh-CN"/>
        </w:rPr>
        <w:t>-培训列表</w:t>
      </w:r>
      <w:r>
        <w:rPr>
          <w:rFonts w:hint="eastAsia"/>
        </w:rPr>
        <w:t>、培训管理-培训列表页面进入培训。</w:t>
      </w:r>
    </w:p>
    <w:p>
      <w:pPr>
        <w:tabs>
          <w:tab w:val="left" w:pos="312"/>
        </w:tabs>
      </w:pPr>
    </w:p>
    <w:p>
      <w:pPr>
        <w:tabs>
          <w:tab w:val="left" w:pos="312"/>
        </w:tabs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4310" cy="2740660"/>
            <wp:effectExtent l="0" t="0" r="2540" b="2540"/>
            <wp:docPr id="11" name="图片 11" descr="1697704108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9770410840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</w:p>
    <w:p>
      <w:pPr>
        <w:tabs>
          <w:tab w:val="left" w:pos="312"/>
        </w:tabs>
        <w:rPr>
          <w:rFonts w:hint="eastAsia" w:eastAsia="宋体"/>
          <w:lang w:eastAsia="zh-CN"/>
        </w:rPr>
      </w:pPr>
    </w:p>
    <w:p>
      <w:pPr>
        <w:tabs>
          <w:tab w:val="left" w:pos="312"/>
        </w:tabs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261610" cy="1254760"/>
            <wp:effectExtent l="0" t="0" r="15240" b="254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ind w:firstLine="0" w:firstLineChars="0"/>
        <w:jc w:val="center"/>
      </w:pPr>
    </w:p>
    <w:p>
      <w:pPr>
        <w:pStyle w:val="24"/>
        <w:ind w:firstLine="0" w:firstLineChars="0"/>
      </w:pPr>
    </w:p>
    <w:p>
      <w:pPr>
        <w:pStyle w:val="24"/>
        <w:ind w:firstLine="0" w:firstLineChars="0"/>
      </w:pPr>
    </w:p>
    <w:p>
      <w:pPr>
        <w:pStyle w:val="24"/>
        <w:ind w:firstLine="0" w:firstLineChars="0"/>
      </w:pPr>
    </w:p>
    <w:p>
      <w:pPr>
        <w:pStyle w:val="24"/>
        <w:numPr>
          <w:ilvl w:val="0"/>
          <w:numId w:val="2"/>
        </w:numPr>
        <w:ind w:left="420" w:firstLine="0" w:firstLineChars="0"/>
      </w:pPr>
      <w:r>
        <w:t>有限空间作业安全培训</w:t>
      </w:r>
    </w:p>
    <w:p>
      <w:pPr>
        <w:pStyle w:val="24"/>
        <w:tabs>
          <w:tab w:val="left" w:pos="312"/>
        </w:tabs>
      </w:pPr>
      <w:r>
        <w:rPr>
          <w:rFonts w:hint="eastAsia"/>
        </w:rPr>
        <w:t>学员可在首页-专题专栏、培训管理-有限空间作业安全培训页面，点击跳转进入培训。</w:t>
      </w:r>
    </w:p>
    <w:p>
      <w:pPr>
        <w:pStyle w:val="24"/>
        <w:ind w:firstLine="0" w:firstLineChars="0"/>
      </w:pPr>
      <w:r>
        <w:drawing>
          <wp:inline distT="0" distB="0" distL="0" distR="0">
            <wp:extent cx="5274310" cy="255778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2"/>
        </w:numPr>
        <w:ind w:left="420" w:firstLine="0" w:firstLineChars="0"/>
      </w:pPr>
      <w:r>
        <w:t>忘记密码</w:t>
      </w:r>
    </w:p>
    <w:p>
      <w:pPr>
        <w:pStyle w:val="24"/>
        <w:ind w:left="420" w:firstLine="0" w:firstLineChars="0"/>
      </w:pPr>
      <w:r>
        <w:t>首页进行重置密码操作。</w:t>
      </w:r>
    </w:p>
    <w:p>
      <w:pPr>
        <w:pStyle w:val="24"/>
        <w:ind w:firstLine="0" w:firstLineChars="0"/>
      </w:pPr>
      <w:r>
        <w:drawing>
          <wp:inline distT="0" distB="0" distL="0" distR="0">
            <wp:extent cx="5274310" cy="4524375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ind w:left="420" w:firstLine="0" w:firstLineChars="0"/>
      </w:pPr>
      <w:r>
        <w:t>需同时验证账户名称，手机号，身份证，方可重置登录密码</w:t>
      </w:r>
    </w:p>
    <w:p>
      <w:pPr>
        <w:pStyle w:val="24"/>
        <w:ind w:firstLine="0" w:firstLineChars="0"/>
      </w:pPr>
      <w:r>
        <w:drawing>
          <wp:inline distT="0" distB="0" distL="0" distR="0">
            <wp:extent cx="5274310" cy="543750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3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framePr w:wrap="around" w:vAnchor="text" w:hAnchor="margin" w:xAlign="center" w:y="1"/>
      <w:rPr>
        <w:rStyle w:val="21"/>
      </w:rPr>
    </w:pPr>
    <w:r>
      <w:fldChar w:fldCharType="begin"/>
    </w:r>
    <w:r>
      <w:rPr>
        <w:rStyle w:val="21"/>
      </w:rPr>
      <w:instrText xml:space="preserve">PAGE  </w:instrText>
    </w:r>
    <w:r>
      <w:fldChar w:fldCharType="separate"/>
    </w:r>
    <w:r>
      <w:rPr>
        <w:rStyle w:val="21"/>
      </w:rPr>
      <w:t>1</w:t>
    </w:r>
    <w:r>
      <w:fldChar w:fldCharType="end"/>
    </w:r>
  </w:p>
  <w:p>
    <w:pPr>
      <w:pStyle w:val="1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framePr w:wrap="around" w:vAnchor="text" w:hAnchor="margin" w:xAlign="center" w:y="1"/>
      <w:rPr>
        <w:rStyle w:val="21"/>
      </w:rPr>
    </w:pPr>
    <w:r>
      <w:fldChar w:fldCharType="begin"/>
    </w:r>
    <w:r>
      <w:rPr>
        <w:rStyle w:val="21"/>
      </w:rPr>
      <w:instrText xml:space="preserve">PAGE  </w:instrText>
    </w:r>
    <w:r>
      <w:fldChar w:fldCharType="separate"/>
    </w:r>
    <w:r>
      <w:rPr>
        <w:rStyle w:val="21"/>
      </w:rPr>
      <w:t>5</w:t>
    </w:r>
    <w:r>
      <w:fldChar w:fldCharType="end"/>
    </w:r>
  </w:p>
  <w:p>
    <w:pPr>
      <w:pStyle w:val="11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94F7D8"/>
    <w:multiLevelType w:val="singleLevel"/>
    <w:tmpl w:val="9294F7D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B863C75"/>
    <w:multiLevelType w:val="singleLevel"/>
    <w:tmpl w:val="0B863C7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ExZmNlYWVjMzk2YThlMTVhMGE2NTIzNDQzMjI5NzcifQ=="/>
  </w:docVars>
  <w:rsids>
    <w:rsidRoot w:val="11901AE9"/>
    <w:rsid w:val="00012ED4"/>
    <w:rsid w:val="00077931"/>
    <w:rsid w:val="000831FB"/>
    <w:rsid w:val="00096817"/>
    <w:rsid w:val="000A42C0"/>
    <w:rsid w:val="000A7BDF"/>
    <w:rsid w:val="000B360A"/>
    <w:rsid w:val="000E5F20"/>
    <w:rsid w:val="00103AB8"/>
    <w:rsid w:val="00207A61"/>
    <w:rsid w:val="00210B94"/>
    <w:rsid w:val="00290DC4"/>
    <w:rsid w:val="002E60FE"/>
    <w:rsid w:val="003624D7"/>
    <w:rsid w:val="0037602F"/>
    <w:rsid w:val="003B4696"/>
    <w:rsid w:val="003D11E2"/>
    <w:rsid w:val="003F49D6"/>
    <w:rsid w:val="004552DE"/>
    <w:rsid w:val="00471A0F"/>
    <w:rsid w:val="0049092B"/>
    <w:rsid w:val="004A19FE"/>
    <w:rsid w:val="004A5825"/>
    <w:rsid w:val="004B0713"/>
    <w:rsid w:val="004F3254"/>
    <w:rsid w:val="00502070"/>
    <w:rsid w:val="00521213"/>
    <w:rsid w:val="00524E99"/>
    <w:rsid w:val="005D5092"/>
    <w:rsid w:val="005E7A8A"/>
    <w:rsid w:val="00610B45"/>
    <w:rsid w:val="00627DDA"/>
    <w:rsid w:val="00655AF4"/>
    <w:rsid w:val="006A4DA7"/>
    <w:rsid w:val="006B6920"/>
    <w:rsid w:val="006C2A82"/>
    <w:rsid w:val="006C4A4C"/>
    <w:rsid w:val="006D6E44"/>
    <w:rsid w:val="00707292"/>
    <w:rsid w:val="007F2222"/>
    <w:rsid w:val="007F7553"/>
    <w:rsid w:val="00823FA5"/>
    <w:rsid w:val="008339A6"/>
    <w:rsid w:val="0085228D"/>
    <w:rsid w:val="008E2D03"/>
    <w:rsid w:val="008F1A7B"/>
    <w:rsid w:val="008F3A03"/>
    <w:rsid w:val="009243C9"/>
    <w:rsid w:val="009A564B"/>
    <w:rsid w:val="00A33D66"/>
    <w:rsid w:val="00A503C0"/>
    <w:rsid w:val="00A54F47"/>
    <w:rsid w:val="00AA5B5B"/>
    <w:rsid w:val="00AB51B4"/>
    <w:rsid w:val="00AE22EA"/>
    <w:rsid w:val="00B51F32"/>
    <w:rsid w:val="00B71821"/>
    <w:rsid w:val="00B9136C"/>
    <w:rsid w:val="00BA1AF3"/>
    <w:rsid w:val="00BB3729"/>
    <w:rsid w:val="00BE30E8"/>
    <w:rsid w:val="00CF2F49"/>
    <w:rsid w:val="00D2221B"/>
    <w:rsid w:val="00D242DD"/>
    <w:rsid w:val="00DA318F"/>
    <w:rsid w:val="00DA5038"/>
    <w:rsid w:val="00DF000E"/>
    <w:rsid w:val="00EC09FF"/>
    <w:rsid w:val="00F22EDC"/>
    <w:rsid w:val="00F2730C"/>
    <w:rsid w:val="00F63FFA"/>
    <w:rsid w:val="00F904A6"/>
    <w:rsid w:val="00F97E2E"/>
    <w:rsid w:val="00FB50C9"/>
    <w:rsid w:val="00FB7182"/>
    <w:rsid w:val="00FC6B1A"/>
    <w:rsid w:val="035405B3"/>
    <w:rsid w:val="0680104B"/>
    <w:rsid w:val="0B192E42"/>
    <w:rsid w:val="11324C3A"/>
    <w:rsid w:val="11901AE9"/>
    <w:rsid w:val="138076CE"/>
    <w:rsid w:val="13C960A8"/>
    <w:rsid w:val="13CE7546"/>
    <w:rsid w:val="189D4520"/>
    <w:rsid w:val="33E32090"/>
    <w:rsid w:val="34757B91"/>
    <w:rsid w:val="3F2555DE"/>
    <w:rsid w:val="42F75C15"/>
    <w:rsid w:val="4820176A"/>
    <w:rsid w:val="48594C7C"/>
    <w:rsid w:val="5A420945"/>
    <w:rsid w:val="67673169"/>
    <w:rsid w:val="68ED2F4D"/>
    <w:rsid w:val="7163522B"/>
    <w:rsid w:val="77AE3DED"/>
    <w:rsid w:val="7F943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2" w:semiHidden="0" w:name="heading 1"/>
    <w:lsdException w:qFormat="1" w:unhideWhenUsed="0" w:uiPriority="2" w:semiHidden="0" w:name="heading 2"/>
    <w:lsdException w:qFormat="1" w:unhideWhenUsed="0" w:uiPriority="2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2" w:semiHidden="0" w:name="toc 1"/>
    <w:lsdException w:qFormat="1" w:unhideWhenUsed="0" w:uiPriority="2" w:semiHidden="0" w:name="toc 2"/>
    <w:lsdException w:qFormat="1" w:unhideWhenUsed="0" w:uiPriority="2" w:semiHidden="0" w:name="toc 3"/>
    <w:lsdException w:qFormat="1" w:unhideWhenUsed="0" w:uiPriority="2" w:semiHidden="0" w:name="toc 4"/>
    <w:lsdException w:qFormat="1" w:unhideWhenUsed="0" w:uiPriority="2" w:semiHidden="0" w:name="toc 5"/>
    <w:lsdException w:qFormat="1" w:unhideWhenUsed="0" w:uiPriority="2" w:semiHidden="0" w:name="toc 6"/>
    <w:lsdException w:qFormat="1" w:unhideWhenUsed="0" w:uiPriority="2" w:semiHidden="0" w:name="toc 7"/>
    <w:lsdException w:qFormat="1" w:unhideWhenUsed="0" w:uiPriority="2" w:semiHidden="0" w:name="toc 8"/>
    <w:lsdException w:qFormat="1" w:unhideWhenUsed="0" w:uiPriority="2" w:semiHidden="0" w:name="toc 9"/>
    <w:lsdException w:uiPriority="0" w:name="Normal Indent"/>
    <w:lsdException w:uiPriority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2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20">
    <w:name w:val="Default Paragraph Font"/>
    <w:semiHidden/>
    <w:unhideWhenUsed/>
    <w:qFormat/>
    <w:uiPriority w:val="1"/>
  </w:style>
  <w:style w:type="table" w:default="1" w:styleId="1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7"/>
    <w:basedOn w:val="1"/>
    <w:next w:val="1"/>
    <w:qFormat/>
    <w:uiPriority w:val="2"/>
    <w:pPr>
      <w:ind w:left="1260"/>
      <w:jc w:val="left"/>
    </w:pPr>
    <w:rPr>
      <w:szCs w:val="21"/>
    </w:rPr>
  </w:style>
  <w:style w:type="paragraph" w:styleId="6">
    <w:name w:val="annotation text"/>
    <w:basedOn w:val="1"/>
    <w:link w:val="27"/>
    <w:qFormat/>
    <w:uiPriority w:val="0"/>
    <w:pPr>
      <w:jc w:val="left"/>
    </w:pPr>
  </w:style>
  <w:style w:type="paragraph" w:styleId="7">
    <w:name w:val="toc 5"/>
    <w:basedOn w:val="1"/>
    <w:next w:val="1"/>
    <w:qFormat/>
    <w:uiPriority w:val="2"/>
    <w:pPr>
      <w:ind w:left="840"/>
      <w:jc w:val="left"/>
    </w:pPr>
    <w:rPr>
      <w:szCs w:val="21"/>
    </w:rPr>
  </w:style>
  <w:style w:type="paragraph" w:styleId="8">
    <w:name w:val="toc 3"/>
    <w:basedOn w:val="1"/>
    <w:next w:val="1"/>
    <w:qFormat/>
    <w:uiPriority w:val="2"/>
    <w:pPr>
      <w:ind w:left="420"/>
      <w:jc w:val="left"/>
    </w:pPr>
    <w:rPr>
      <w:i/>
      <w:iCs/>
    </w:rPr>
  </w:style>
  <w:style w:type="paragraph" w:styleId="9">
    <w:name w:val="toc 8"/>
    <w:basedOn w:val="1"/>
    <w:next w:val="1"/>
    <w:qFormat/>
    <w:uiPriority w:val="2"/>
    <w:pPr>
      <w:ind w:left="1470"/>
      <w:jc w:val="left"/>
    </w:pPr>
    <w:rPr>
      <w:szCs w:val="21"/>
    </w:rPr>
  </w:style>
  <w:style w:type="paragraph" w:styleId="10">
    <w:name w:val="Balloon Text"/>
    <w:basedOn w:val="1"/>
    <w:link w:val="26"/>
    <w:qFormat/>
    <w:uiPriority w:val="0"/>
    <w:rPr>
      <w:sz w:val="18"/>
      <w:szCs w:val="18"/>
    </w:r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5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qFormat/>
    <w:uiPriority w:val="2"/>
    <w:pPr>
      <w:spacing w:before="120" w:after="120"/>
      <w:jc w:val="left"/>
    </w:pPr>
    <w:rPr>
      <w:b/>
      <w:bCs/>
      <w:caps/>
    </w:rPr>
  </w:style>
  <w:style w:type="paragraph" w:styleId="14">
    <w:name w:val="toc 4"/>
    <w:basedOn w:val="1"/>
    <w:next w:val="1"/>
    <w:qFormat/>
    <w:uiPriority w:val="2"/>
    <w:pPr>
      <w:ind w:left="630"/>
      <w:jc w:val="left"/>
    </w:pPr>
    <w:rPr>
      <w:szCs w:val="21"/>
    </w:rPr>
  </w:style>
  <w:style w:type="paragraph" w:styleId="15">
    <w:name w:val="toc 6"/>
    <w:basedOn w:val="1"/>
    <w:next w:val="1"/>
    <w:qFormat/>
    <w:uiPriority w:val="2"/>
    <w:pPr>
      <w:ind w:left="1050"/>
      <w:jc w:val="left"/>
    </w:pPr>
    <w:rPr>
      <w:szCs w:val="21"/>
    </w:rPr>
  </w:style>
  <w:style w:type="paragraph" w:styleId="16">
    <w:name w:val="toc 2"/>
    <w:basedOn w:val="1"/>
    <w:next w:val="1"/>
    <w:qFormat/>
    <w:uiPriority w:val="2"/>
    <w:pPr>
      <w:ind w:left="210"/>
      <w:jc w:val="left"/>
    </w:pPr>
    <w:rPr>
      <w:smallCaps/>
    </w:rPr>
  </w:style>
  <w:style w:type="paragraph" w:styleId="17">
    <w:name w:val="toc 9"/>
    <w:basedOn w:val="1"/>
    <w:next w:val="1"/>
    <w:qFormat/>
    <w:uiPriority w:val="2"/>
    <w:pPr>
      <w:ind w:left="1680"/>
      <w:jc w:val="left"/>
    </w:pPr>
    <w:rPr>
      <w:szCs w:val="21"/>
    </w:rPr>
  </w:style>
  <w:style w:type="paragraph" w:styleId="18">
    <w:name w:val="annotation subject"/>
    <w:basedOn w:val="6"/>
    <w:next w:val="6"/>
    <w:link w:val="28"/>
    <w:qFormat/>
    <w:uiPriority w:val="0"/>
    <w:rPr>
      <w:b/>
      <w:bCs/>
    </w:rPr>
  </w:style>
  <w:style w:type="character" w:styleId="21">
    <w:name w:val="page number"/>
    <w:basedOn w:val="20"/>
    <w:qFormat/>
    <w:uiPriority w:val="0"/>
  </w:style>
  <w:style w:type="character" w:styleId="22">
    <w:name w:val="Hyperlink"/>
    <w:basedOn w:val="20"/>
    <w:qFormat/>
    <w:uiPriority w:val="0"/>
    <w:rPr>
      <w:color w:val="0000FF"/>
      <w:u w:val="single"/>
    </w:rPr>
  </w:style>
  <w:style w:type="character" w:styleId="23">
    <w:name w:val="annotation reference"/>
    <w:basedOn w:val="20"/>
    <w:qFormat/>
    <w:uiPriority w:val="0"/>
    <w:rPr>
      <w:sz w:val="21"/>
      <w:szCs w:val="21"/>
    </w:rPr>
  </w:style>
  <w:style w:type="paragraph" w:styleId="24">
    <w:name w:val="List Paragraph"/>
    <w:basedOn w:val="1"/>
    <w:qFormat/>
    <w:uiPriority w:val="99"/>
    <w:pPr>
      <w:ind w:firstLine="420" w:firstLineChars="200"/>
    </w:pPr>
  </w:style>
  <w:style w:type="character" w:customStyle="1" w:styleId="25">
    <w:name w:val="页眉 Char"/>
    <w:basedOn w:val="20"/>
    <w:link w:val="12"/>
    <w:qFormat/>
    <w:uiPriority w:val="0"/>
    <w:rPr>
      <w:kern w:val="2"/>
      <w:sz w:val="18"/>
      <w:szCs w:val="18"/>
    </w:rPr>
  </w:style>
  <w:style w:type="character" w:customStyle="1" w:styleId="26">
    <w:name w:val="批注框文本 Char"/>
    <w:basedOn w:val="20"/>
    <w:link w:val="10"/>
    <w:qFormat/>
    <w:uiPriority w:val="0"/>
    <w:rPr>
      <w:kern w:val="2"/>
      <w:sz w:val="18"/>
      <w:szCs w:val="18"/>
    </w:rPr>
  </w:style>
  <w:style w:type="character" w:customStyle="1" w:styleId="27">
    <w:name w:val="批注文字 Char"/>
    <w:basedOn w:val="20"/>
    <w:link w:val="6"/>
    <w:qFormat/>
    <w:uiPriority w:val="0"/>
    <w:rPr>
      <w:kern w:val="2"/>
      <w:sz w:val="21"/>
      <w:szCs w:val="24"/>
    </w:rPr>
  </w:style>
  <w:style w:type="character" w:customStyle="1" w:styleId="28">
    <w:name w:val="批注主题 Char"/>
    <w:basedOn w:val="27"/>
    <w:link w:val="18"/>
    <w:qFormat/>
    <w:uiPriority w:val="0"/>
    <w:rPr>
      <w:b/>
      <w:bCs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numbering" Target="numbering.xml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ELE\AppData\Roaming\kingsoft\office6\templates\download\1aef56697b860761d51a54396672c11d\&#36719;&#20214;&#29992;&#25143;&#25163;&#20876;.doc.doc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E88370-82FB-4AC2-9A07-413F765A9AF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软件用户手册.doc.docx</Template>
  <Pages>9</Pages>
  <Words>197</Words>
  <Characters>1126</Characters>
  <Lines>9</Lines>
  <Paragraphs>2</Paragraphs>
  <TotalTime>88</TotalTime>
  <ScaleCrop>false</ScaleCrop>
  <LinksUpToDate>false</LinksUpToDate>
  <CharactersWithSpaces>1321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2023-10-08T03:27:00Z</dcterms:created>
  <dc:creator>XC</dc:creator>
  <cp:lastModifiedBy>木 木</cp:lastModifiedBy>
  <dcterms:modified xsi:type="dcterms:W3CDTF">2023-10-19T08:29:19Z</dcterms:modified>
  <dc:title>用户手册（GB8567——88）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F89C6FEBFD844AAC984540B2151BFEC6_13</vt:lpwstr>
  </property>
</Properties>
</file>